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1C33" w14:textId="19520FD0" w:rsidR="0075374A" w:rsidRDefault="000C551F" w:rsidP="00AC4EDC">
      <w:pPr>
        <w:jc w:val="right"/>
      </w:pPr>
      <w:r w:rsidRPr="00967684">
        <w:rPr>
          <w:noProof/>
        </w:rPr>
        <w:drawing>
          <wp:inline distT="0" distB="0" distL="0" distR="0" wp14:anchorId="7C354D04" wp14:editId="23D883F9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FB00F" w14:textId="5F25350A" w:rsidR="000C551F" w:rsidRDefault="000C551F" w:rsidP="000C551F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647A50">
        <w:rPr>
          <w:rFonts w:ascii="Arial" w:hAnsi="Arial" w:cs="Arial"/>
          <w:smallCaps/>
          <w:sz w:val="36"/>
        </w:rPr>
        <w:t xml:space="preserve">Medical Conditions – </w:t>
      </w:r>
      <w:r w:rsidR="0066686B">
        <w:rPr>
          <w:rFonts w:ascii="Arial" w:hAnsi="Arial" w:cs="Arial"/>
          <w:smallCaps/>
          <w:sz w:val="36"/>
        </w:rPr>
        <w:t>Spine</w:t>
      </w:r>
    </w:p>
    <w:p w14:paraId="76304E46" w14:textId="56C2B4F7" w:rsidR="000C551F" w:rsidRPr="000C551F" w:rsidRDefault="0075374A" w:rsidP="000C551F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>
        <w:rPr>
          <w:rFonts w:ascii="Arial" w:hAnsi="Arial" w:cs="Arial"/>
          <w:smallCaps/>
          <w:sz w:val="36"/>
        </w:rPr>
        <w:t>for Initial Accreditation and Notification of Change in Patient Population</w:t>
      </w:r>
    </w:p>
    <w:p w14:paraId="46F48053" w14:textId="77777777" w:rsidR="0075374A" w:rsidRPr="00647A50" w:rsidRDefault="0075374A" w:rsidP="00AC4EDC">
      <w:pPr>
        <w:spacing w:after="0" w:line="240" w:lineRule="auto"/>
        <w:rPr>
          <w:rFonts w:ascii="Arial" w:hAnsi="Arial" w:cs="Arial"/>
          <w:sz w:val="24"/>
        </w:rPr>
      </w:pPr>
    </w:p>
    <w:p w14:paraId="2CEBBDB4" w14:textId="138DD648" w:rsidR="0075374A" w:rsidRPr="00647A50" w:rsidRDefault="000C551F" w:rsidP="00C83EAA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647A50">
        <w:rPr>
          <w:rFonts w:ascii="Arial" w:hAnsi="Arial" w:cs="Arial"/>
          <w:sz w:val="20"/>
          <w:szCs w:val="18"/>
        </w:rPr>
        <w:t>For programs applying for candidate status, or for accredited programs submitting a</w:t>
      </w:r>
      <w:r w:rsidR="0075374A">
        <w:rPr>
          <w:rFonts w:ascii="Arial" w:hAnsi="Arial" w:cs="Arial"/>
          <w:sz w:val="20"/>
          <w:szCs w:val="18"/>
        </w:rPr>
        <w:t xml:space="preserve"> notification of</w:t>
      </w:r>
      <w:r w:rsidRPr="00647A50">
        <w:rPr>
          <w:rFonts w:ascii="Arial" w:hAnsi="Arial" w:cs="Arial"/>
          <w:sz w:val="20"/>
          <w:szCs w:val="18"/>
        </w:rPr>
        <w:t xml:space="preserve"> change </w:t>
      </w:r>
      <w:r w:rsidR="0075374A">
        <w:rPr>
          <w:rFonts w:ascii="Arial" w:hAnsi="Arial" w:cs="Arial"/>
          <w:sz w:val="20"/>
          <w:szCs w:val="18"/>
        </w:rPr>
        <w:t>in patient population</w:t>
      </w:r>
      <w:r w:rsidRPr="00647A50">
        <w:rPr>
          <w:rFonts w:ascii="Arial" w:hAnsi="Arial" w:cs="Arial"/>
          <w:sz w:val="20"/>
          <w:szCs w:val="18"/>
        </w:rPr>
        <w:t xml:space="preserve">, please provide the patient population that will be available to the </w:t>
      </w:r>
      <w:r w:rsidR="00AE5A0A">
        <w:rPr>
          <w:rFonts w:ascii="Arial" w:hAnsi="Arial" w:cs="Arial"/>
          <w:sz w:val="20"/>
          <w:szCs w:val="18"/>
        </w:rPr>
        <w:t xml:space="preserve">fellow </w:t>
      </w:r>
      <w:r w:rsidRPr="00647A50">
        <w:rPr>
          <w:rFonts w:ascii="Arial" w:hAnsi="Arial" w:cs="Arial"/>
          <w:sz w:val="20"/>
          <w:szCs w:val="18"/>
        </w:rPr>
        <w:t>by providing a summary of the practice site data from the last year.</w:t>
      </w:r>
    </w:p>
    <w:p w14:paraId="6AD97C27" w14:textId="77777777" w:rsidR="0075374A" w:rsidRPr="00647A50" w:rsidRDefault="0075374A" w:rsidP="00C83EAA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347CD53C" w14:textId="77777777" w:rsidR="0075374A" w:rsidRPr="00647A50" w:rsidRDefault="000C551F" w:rsidP="00C83E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7A50">
        <w:rPr>
          <w:rFonts w:ascii="Arial" w:hAnsi="Arial" w:cs="Arial"/>
          <w:sz w:val="20"/>
          <w:szCs w:val="18"/>
        </w:rPr>
        <w:t xml:space="preserve">Please complete the chart below by filling in those primary medical conditions seen by the practice site during the last year.  </w:t>
      </w:r>
      <w:r w:rsidRPr="00647A50">
        <w:rPr>
          <w:rFonts w:ascii="Arial" w:hAnsi="Arial" w:cs="Arial"/>
          <w:sz w:val="20"/>
          <w:szCs w:val="20"/>
        </w:rPr>
        <w:t xml:space="preserve">The patient’s primary medical condition is only counted during the first patient encounter. </w:t>
      </w:r>
      <w:r w:rsidRPr="00647A50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count.</w:t>
      </w:r>
    </w:p>
    <w:p w14:paraId="340D3C62" w14:textId="77777777" w:rsidR="0075374A" w:rsidRPr="00647A50" w:rsidRDefault="0075374A" w:rsidP="00AC4ED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510"/>
      </w:tblGrid>
      <w:tr w:rsidR="00AC4EDC" w:rsidRPr="00647A50" w14:paraId="71640A63" w14:textId="77777777" w:rsidTr="00D65367">
        <w:trPr>
          <w:trHeight w:val="360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7AD2506B" w14:textId="77777777" w:rsidR="0075374A" w:rsidRPr="00647A50" w:rsidRDefault="000C551F" w:rsidP="00AC4E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Name of Practice Site:</w:t>
            </w:r>
            <w:r w:rsidRPr="00647A5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47A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47A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4"/>
                <w:szCs w:val="24"/>
              </w:rPr>
            </w:r>
            <w:r w:rsidRPr="00647A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AC4EDC" w:rsidRPr="00647A50" w14:paraId="6A36112A" w14:textId="77777777" w:rsidTr="00D65367">
        <w:trPr>
          <w:trHeight w:val="360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25EF5900" w14:textId="77777777" w:rsidR="0075374A" w:rsidRPr="00647A50" w:rsidRDefault="000C551F" w:rsidP="00AC4E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 xml:space="preserve">Number of Practicing PTs at Practice Site Data Represents: </w:t>
            </w:r>
            <w:r w:rsidRPr="00647A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4"/>
                <w:szCs w:val="24"/>
              </w:rPr>
            </w:r>
            <w:r w:rsidRPr="00647A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C4EDC" w:rsidRPr="00647A50" w14:paraId="50FBE71A" w14:textId="77777777" w:rsidTr="008E0EAE">
        <w:trPr>
          <w:trHeight w:val="625"/>
        </w:trPr>
        <w:tc>
          <w:tcPr>
            <w:tcW w:w="5850" w:type="dxa"/>
            <w:shd w:val="clear" w:color="auto" w:fill="A8D08D"/>
          </w:tcPr>
          <w:p w14:paraId="373D72FE" w14:textId="77777777" w:rsidR="0075374A" w:rsidRPr="00647A50" w:rsidRDefault="000C551F" w:rsidP="00AC4EDC">
            <w:pPr>
              <w:pStyle w:val="Heading4"/>
              <w:ind w:left="1152" w:hanging="1152"/>
              <w:rPr>
                <w:rFonts w:ascii="Arial" w:hAnsi="Arial" w:cs="Arial"/>
                <w:sz w:val="24"/>
                <w:szCs w:val="24"/>
              </w:rPr>
            </w:pPr>
            <w:r w:rsidRPr="00647A50">
              <w:rPr>
                <w:rFonts w:ascii="Arial" w:hAnsi="Arial" w:cs="Arial"/>
                <w:sz w:val="24"/>
                <w:szCs w:val="24"/>
              </w:rPr>
              <w:t>Medical Conditions</w:t>
            </w:r>
          </w:p>
          <w:p w14:paraId="4B7141FB" w14:textId="1051A0BE" w:rsidR="0075374A" w:rsidRPr="00647A50" w:rsidRDefault="0066686B" w:rsidP="00AC4E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Spine</w:t>
            </w:r>
          </w:p>
        </w:tc>
        <w:tc>
          <w:tcPr>
            <w:tcW w:w="3510" w:type="dxa"/>
            <w:shd w:val="clear" w:color="auto" w:fill="A8D08D"/>
          </w:tcPr>
          <w:p w14:paraId="52FD0D81" w14:textId="77777777" w:rsidR="0075374A" w:rsidRPr="00647A50" w:rsidRDefault="000C551F" w:rsidP="00AC4ED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Number of Patients Seen by Practice Site within Last Year</w:t>
            </w:r>
          </w:p>
        </w:tc>
      </w:tr>
      <w:tr w:rsidR="00456A83" w:rsidRPr="00647A50" w14:paraId="01712AA9" w14:textId="77777777" w:rsidTr="00647A50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59C8A510" w14:textId="430E7A97" w:rsidR="0075374A" w:rsidRPr="00647A50" w:rsidRDefault="000C551F" w:rsidP="00647A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Nervous System</w:t>
            </w:r>
          </w:p>
        </w:tc>
      </w:tr>
      <w:tr w:rsidR="00456A83" w:rsidRPr="00647A50" w14:paraId="3131A241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D7E52AF" w14:textId="1D3F8CFD" w:rsidR="0075374A" w:rsidRPr="0066686B" w:rsidRDefault="0066686B" w:rsidP="00456A83">
            <w:pPr>
              <w:pStyle w:val="Heading4"/>
              <w:ind w:left="0" w:firstLine="0"/>
              <w:rPr>
                <w:rFonts w:ascii="Arial" w:hAnsi="Arial" w:cs="Arial"/>
                <w:b w:val="0"/>
              </w:rPr>
            </w:pPr>
            <w:r w:rsidRPr="0066686B">
              <w:rPr>
                <w:rFonts w:ascii="Arial" w:hAnsi="Arial" w:cs="Arial"/>
                <w:b w:val="0"/>
              </w:rPr>
              <w:t>Cervical Myelopathy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236F3BF" w14:textId="77777777" w:rsidR="0075374A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2AE3FBA1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82A7679" w14:textId="330AC131" w:rsidR="0075374A" w:rsidRPr="0066686B" w:rsidRDefault="0066686B" w:rsidP="00456A83">
            <w:pPr>
              <w:pStyle w:val="Heading4"/>
              <w:ind w:left="0" w:firstLine="0"/>
              <w:rPr>
                <w:rFonts w:ascii="Arial" w:hAnsi="Arial" w:cs="Arial"/>
                <w:b w:val="0"/>
              </w:rPr>
            </w:pPr>
            <w:r w:rsidRPr="0066686B">
              <w:rPr>
                <w:rFonts w:ascii="Arial" w:eastAsia="Arial" w:hAnsi="Arial" w:cs="Arial"/>
                <w:b w:val="0"/>
              </w:rPr>
              <w:t>Cervical Radiculopathy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00FD825" w14:textId="77777777" w:rsidR="0075374A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2B93B021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7391074" w14:textId="092B68EB" w:rsidR="0075374A" w:rsidRPr="0066686B" w:rsidRDefault="0066686B" w:rsidP="00456A83">
            <w:pPr>
              <w:pStyle w:val="Heading4"/>
              <w:ind w:left="0" w:firstLine="0"/>
              <w:rPr>
                <w:rFonts w:ascii="Arial" w:hAnsi="Arial" w:cs="Arial"/>
                <w:b w:val="0"/>
              </w:rPr>
            </w:pPr>
            <w:r w:rsidRPr="0066686B">
              <w:rPr>
                <w:rFonts w:ascii="Arial" w:eastAsia="Arial" w:hAnsi="Arial" w:cs="Arial"/>
                <w:b w:val="0"/>
              </w:rPr>
              <w:t>Lumbar Radiculopathy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338F820" w14:textId="77777777" w:rsidR="0075374A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0E1A22D6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BD8A6EC" w14:textId="4A97461E" w:rsidR="0075374A" w:rsidRPr="0066686B" w:rsidRDefault="0066686B" w:rsidP="00456A83">
            <w:pPr>
              <w:pStyle w:val="Heading4"/>
              <w:ind w:left="0" w:firstLine="0"/>
              <w:rPr>
                <w:rFonts w:ascii="Arial" w:hAnsi="Arial" w:cs="Arial"/>
                <w:b w:val="0"/>
              </w:rPr>
            </w:pPr>
            <w:r w:rsidRPr="0066686B">
              <w:rPr>
                <w:rFonts w:ascii="Arial" w:eastAsia="Arial" w:hAnsi="Arial" w:cs="Arial"/>
                <w:b w:val="0"/>
              </w:rPr>
              <w:t xml:space="preserve">Meralgia </w:t>
            </w:r>
            <w:r>
              <w:rPr>
                <w:rFonts w:ascii="Arial" w:eastAsia="Arial" w:hAnsi="Arial" w:cs="Arial"/>
                <w:b w:val="0"/>
              </w:rPr>
              <w:t>P</w:t>
            </w:r>
            <w:r w:rsidRPr="0066686B">
              <w:rPr>
                <w:rFonts w:ascii="Arial" w:eastAsia="Arial" w:hAnsi="Arial" w:cs="Arial"/>
                <w:b w:val="0"/>
              </w:rPr>
              <w:t>aresthetica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18889C6" w14:textId="77777777" w:rsidR="0075374A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25969D60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BB71E2C" w14:textId="255A5AF4" w:rsidR="0075374A" w:rsidRPr="0066686B" w:rsidRDefault="0066686B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Thoracic Outlet Syndrome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B0D3AD3" w14:textId="77777777" w:rsidR="0075374A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7B495328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E2034DC" w14:textId="61C8C75E" w:rsidR="0075374A" w:rsidRPr="0066686B" w:rsidRDefault="0066686B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Other peripheral neural impingements NOT including thoracic outlet syndrome (e.g., double crush syndrome, other neurodynamic disorders)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4988C40" w14:textId="77777777" w:rsidR="0075374A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7140D405" w14:textId="77777777" w:rsidTr="00647A50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579E5C1E" w14:textId="5BC65EEB" w:rsidR="0075374A" w:rsidRPr="00647A50" w:rsidRDefault="000C551F" w:rsidP="00647A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Musculoskeletal System</w:t>
            </w:r>
          </w:p>
        </w:tc>
      </w:tr>
      <w:tr w:rsidR="001B34F7" w:rsidRPr="00647A50" w14:paraId="4AC16466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F12BDF3" w14:textId="4BBFFC63" w:rsidR="0075374A" w:rsidRPr="0066686B" w:rsidRDefault="0066686B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Facet dysfunction (cervical, thoracic, lumbar)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D0DF01C" w14:textId="77777777" w:rsidR="0075374A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2B8870E2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8356B34" w14:textId="26ED5D75" w:rsidR="0075374A" w:rsidRPr="0066686B" w:rsidRDefault="0066686B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Pediatric Spine Disorders (e.g., torticollis, atlanto-axial rotary displacement, congenital muscular torticollis, Klippel-Feil syndrome, Scheuermann’s disease)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45E950A" w14:textId="77777777" w:rsidR="0075374A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47190E02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C5F562F" w14:textId="71A91535" w:rsidR="0075374A" w:rsidRPr="0066686B" w:rsidRDefault="0066686B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Cervical Disc Pathologies (e.g., degenerative disc disease, protrusion, herniation)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07A18DF" w14:textId="77777777" w:rsidR="0075374A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52263A4A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73B4B41" w14:textId="5A953165" w:rsidR="0075374A" w:rsidRPr="0066686B" w:rsidRDefault="0066686B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Cervical Instability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8C2BF00" w14:textId="77777777" w:rsidR="0075374A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1986BCE8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F971A2D" w14:textId="4C916622" w:rsidR="0075374A" w:rsidRPr="0066686B" w:rsidRDefault="0066686B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Cervical Sprain/Strain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2D3FC67" w14:textId="77777777" w:rsidR="0075374A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5D619C49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109E0AE" w14:textId="661AA887" w:rsidR="0075374A" w:rsidRPr="0066686B" w:rsidRDefault="0066686B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lastRenderedPageBreak/>
              <w:t>Cervicogenic Headache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2FD603B" w14:textId="77777777" w:rsidR="0075374A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4C17CFC6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4B58918" w14:textId="084E7E80" w:rsidR="0075374A" w:rsidRPr="0066686B" w:rsidRDefault="0066686B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Other Disorders of Cervical Spine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35918C3" w14:textId="77777777" w:rsidR="0075374A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7EAB6EC8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88ABE17" w14:textId="2491139E" w:rsidR="0075374A" w:rsidRPr="0066686B" w:rsidRDefault="0066686B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Temporomandibular Dysfunction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DAB460F" w14:textId="77777777" w:rsidR="0075374A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14BF1D9D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1C5FDD9" w14:textId="6BC95DFB" w:rsidR="0075374A" w:rsidRPr="0066686B" w:rsidRDefault="0066686B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Curvature of the spine (e.g., adolescent idiopathic scoliosis, congenital muscular scoliosis, pathologic scoliosis, adult idiopathic scoliosis, degenerative scoliosis, kyphosis, lordosis)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3A825CD" w14:textId="77777777" w:rsidR="0075374A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559D971E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2DFD87F" w14:textId="524F9D00" w:rsidR="0075374A" w:rsidRPr="0066686B" w:rsidRDefault="0066686B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Diastasis Recti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081260C" w14:textId="77777777" w:rsidR="0075374A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6E6C5384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9BB34F0" w14:textId="76878DCE" w:rsidR="0075374A" w:rsidRPr="0066686B" w:rsidRDefault="0066686B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Lumbar Disc Pathologies (e.g., degenerative disc disease, protrusion, herniation)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DEAA943" w14:textId="77777777" w:rsidR="0075374A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5783D57B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CCCE989" w14:textId="1572C783" w:rsidR="0075374A" w:rsidRPr="0066686B" w:rsidRDefault="0066686B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Lumbar Instability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C280CE6" w14:textId="77777777" w:rsidR="0075374A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527DF6FC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7A1A852" w14:textId="21582124" w:rsidR="0075374A" w:rsidRPr="0066686B" w:rsidRDefault="0066686B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Lumbar Spondylosis / Spondylolisthesis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FC34D6D" w14:textId="77777777" w:rsidR="0075374A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15CCBFF7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578F7B7" w14:textId="4638DF9F" w:rsidR="0075374A" w:rsidRPr="0066686B" w:rsidRDefault="0066686B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Lumbar Strain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CC3FCF9" w14:textId="77777777" w:rsidR="0075374A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2BB09565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AED2299" w14:textId="39B6E05A" w:rsidR="0075374A" w:rsidRPr="0066686B" w:rsidRDefault="0066686B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Spinal Stenosis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6552671" w14:textId="77777777" w:rsidR="0075374A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727809FF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05FFD16" w14:textId="5EBFA9E2" w:rsidR="0075374A" w:rsidRPr="0066686B" w:rsidRDefault="0066686B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Other Disorders of the Lumbar Spine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D7D1413" w14:textId="77777777" w:rsidR="0075374A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6182E14B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2246776" w14:textId="1C91AE56" w:rsidR="0075374A" w:rsidRPr="0066686B" w:rsidRDefault="0066686B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Operative procedure on spinal structure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9A1DC07" w14:textId="77777777" w:rsidR="0075374A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3FA13C60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509E88A" w14:textId="76AF4C63" w:rsidR="0075374A" w:rsidRPr="0066686B" w:rsidRDefault="0066686B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Piriformis Syndrome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82ADE5C" w14:textId="77777777" w:rsidR="0075374A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64831F08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795F742" w14:textId="183189B2" w:rsidR="0075374A" w:rsidRPr="0066686B" w:rsidRDefault="0066686B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Sacroiliac Dysfunction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F3B6449" w14:textId="77777777" w:rsidR="0075374A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2FF78539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54A5FEF" w14:textId="47F02C25" w:rsidR="0075374A" w:rsidRPr="0066686B" w:rsidRDefault="0066686B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Other Disorders of the Pelvic Girdle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14F081F" w14:textId="77777777" w:rsidR="0075374A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86B" w:rsidRPr="00647A50" w14:paraId="74505EB8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A126A92" w14:textId="2D49C908" w:rsidR="0066686B" w:rsidRPr="0066686B" w:rsidRDefault="0066686B" w:rsidP="006668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Disorders of the Hip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F8F377C" w14:textId="3050A22D" w:rsidR="0066686B" w:rsidRPr="00647A50" w:rsidRDefault="0066686B" w:rsidP="006668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86B" w:rsidRPr="00647A50" w14:paraId="635B632E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2C49B6B" w14:textId="1C592668" w:rsidR="0066686B" w:rsidRPr="0066686B" w:rsidRDefault="0066686B" w:rsidP="006668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Rib Dysfunction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B8B201A" w14:textId="206A641A" w:rsidR="0066686B" w:rsidRPr="00647A50" w:rsidRDefault="0066686B" w:rsidP="006668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86B" w:rsidRPr="00647A50" w14:paraId="5BECB4CC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63E3DBE" w14:textId="02523DA4" w:rsidR="0066686B" w:rsidRPr="0066686B" w:rsidRDefault="0066686B" w:rsidP="006668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Thoracic Sprain/Strain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CD39449" w14:textId="2C8F056D" w:rsidR="0066686B" w:rsidRPr="00647A50" w:rsidRDefault="0066686B" w:rsidP="006668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86B" w:rsidRPr="00647A50" w14:paraId="70306B87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B5C62C4" w14:textId="17455294" w:rsidR="0066686B" w:rsidRPr="0066686B" w:rsidRDefault="0066686B" w:rsidP="006668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Thoracic Disc Pathologies (e.g., thoracic disc herniation, thoracic radiculopathy)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245F0B7" w14:textId="05CFE11F" w:rsidR="0066686B" w:rsidRPr="00647A50" w:rsidRDefault="0066686B" w:rsidP="006668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86B" w:rsidRPr="00647A50" w14:paraId="31A3891C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71F52F5" w14:textId="5FF30142" w:rsidR="0066686B" w:rsidRPr="0066686B" w:rsidRDefault="0066686B" w:rsidP="006668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Other Disorders of the Thoracic Spine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7BE7BE4" w14:textId="12FC106C" w:rsidR="0066686B" w:rsidRPr="00647A50" w:rsidRDefault="0066686B" w:rsidP="006668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3F2AFA56" w14:textId="77777777" w:rsidTr="00647A50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45BEAE21" w14:textId="087D836E" w:rsidR="0075374A" w:rsidRPr="00647A50" w:rsidRDefault="000C551F" w:rsidP="00647A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Involvement Of Multiple Systems</w:t>
            </w:r>
          </w:p>
        </w:tc>
      </w:tr>
      <w:tr w:rsidR="00456A83" w:rsidRPr="00647A50" w14:paraId="535E908A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ED2809E" w14:textId="7E3D1D50" w:rsidR="0075374A" w:rsidRPr="0066686B" w:rsidRDefault="0066686B" w:rsidP="00456A83">
            <w:pPr>
              <w:pStyle w:val="Heading4"/>
              <w:ind w:left="0" w:firstLine="0"/>
              <w:rPr>
                <w:rFonts w:ascii="Arial" w:hAnsi="Arial" w:cs="Arial"/>
                <w:b w:val="0"/>
                <w:bCs/>
              </w:rPr>
            </w:pPr>
            <w:r w:rsidRPr="0066686B">
              <w:rPr>
                <w:rFonts w:ascii="Arial" w:eastAsia="Arial" w:hAnsi="Arial" w:cs="Arial"/>
                <w:b w:val="0"/>
                <w:bCs/>
              </w:rPr>
              <w:t>Chronic Pain Syndromes (e.g., central sensitization and/or nociplastic pain, other persistent pain conditions)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C9D2343" w14:textId="77777777" w:rsidR="0075374A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1AD7B6C9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DDBD7BF" w14:textId="541474C6" w:rsidR="0075374A" w:rsidRPr="0066686B" w:rsidRDefault="0066686B" w:rsidP="00456A83">
            <w:pPr>
              <w:pStyle w:val="Heading4"/>
              <w:ind w:left="0" w:firstLine="0"/>
              <w:rPr>
                <w:rFonts w:ascii="Arial" w:hAnsi="Arial" w:cs="Arial"/>
                <w:b w:val="0"/>
                <w:bCs/>
              </w:rPr>
            </w:pPr>
            <w:r w:rsidRPr="0066686B">
              <w:rPr>
                <w:rFonts w:ascii="Arial" w:eastAsia="Arial" w:hAnsi="Arial" w:cs="Arial"/>
                <w:b w:val="0"/>
                <w:bCs/>
              </w:rPr>
              <w:t>Inflammatory Conditions (e.g., spondyloarthropathies such as ankylosing spondylitis, rheumatoid arthritis)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5F09D85" w14:textId="77777777" w:rsidR="0075374A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32D54A02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08BEAB9" w14:textId="71359435" w:rsidR="0075374A" w:rsidRPr="0066686B" w:rsidRDefault="0066686B" w:rsidP="00456A83">
            <w:pPr>
              <w:pStyle w:val="Heading4"/>
              <w:ind w:left="0" w:firstLine="0"/>
              <w:rPr>
                <w:rFonts w:ascii="Arial" w:hAnsi="Arial" w:cs="Arial"/>
                <w:b w:val="0"/>
                <w:bCs/>
              </w:rPr>
            </w:pPr>
            <w:r w:rsidRPr="0066686B">
              <w:rPr>
                <w:rFonts w:ascii="Arial" w:eastAsia="Arial" w:hAnsi="Arial" w:cs="Arial"/>
                <w:b w:val="0"/>
                <w:bCs/>
              </w:rPr>
              <w:t>Oncological Disorders (e.g., tumor, spine metastases)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2B8B3C4" w14:textId="77777777" w:rsidR="0075374A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27A400B7" w14:textId="77777777" w:rsidTr="00647A50">
        <w:trPr>
          <w:trHeight w:val="360"/>
        </w:trPr>
        <w:tc>
          <w:tcPr>
            <w:tcW w:w="9360" w:type="dxa"/>
            <w:gridSpan w:val="2"/>
            <w:shd w:val="clear" w:color="auto" w:fill="BFBFBF" w:themeFill="background1" w:themeFillShade="BF"/>
            <w:vAlign w:val="center"/>
          </w:tcPr>
          <w:p w14:paraId="57425AD8" w14:textId="6FF89103" w:rsidR="0075374A" w:rsidRPr="00647A50" w:rsidRDefault="000C551F" w:rsidP="00647A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456A83" w:rsidRPr="00647A50" w14:paraId="58AD33C5" w14:textId="77777777" w:rsidTr="00AC4EDC">
        <w:trPr>
          <w:trHeight w:val="360"/>
        </w:trPr>
        <w:sdt>
          <w:sdtPr>
            <w:rPr>
              <w:rFonts w:ascii="Arial" w:hAnsi="Arial" w:cs="Arial"/>
              <w:sz w:val="20"/>
              <w:szCs w:val="20"/>
            </w:rPr>
            <w:id w:val="-1356572948"/>
            <w:placeholder>
              <w:docPart w:val="FAACD047AE7548CA8910B1BE53456D30"/>
            </w:placeholder>
          </w:sdtPr>
          <w:sdtEndPr/>
          <w:sdtContent>
            <w:tc>
              <w:tcPr>
                <w:tcW w:w="5850" w:type="dxa"/>
                <w:shd w:val="clear" w:color="auto" w:fill="auto"/>
                <w:vAlign w:val="center"/>
              </w:tcPr>
              <w:p w14:paraId="59BC23B4" w14:textId="77777777" w:rsidR="0075374A" w:rsidRPr="00647A50" w:rsidRDefault="000C551F" w:rsidP="00456A8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47A50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510" w:type="dxa"/>
            <w:shd w:val="clear" w:color="auto" w:fill="auto"/>
            <w:vAlign w:val="center"/>
          </w:tcPr>
          <w:p w14:paraId="21B28536" w14:textId="77777777" w:rsidR="0075374A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A7ED87" w14:textId="77777777" w:rsidR="0075374A" w:rsidRPr="00647A50" w:rsidRDefault="0075374A" w:rsidP="00AC4EDC">
      <w:pPr>
        <w:spacing w:after="0" w:line="240" w:lineRule="auto"/>
        <w:rPr>
          <w:rFonts w:ascii="Arial" w:hAnsi="Arial" w:cs="Arial"/>
          <w:sz w:val="24"/>
        </w:rPr>
      </w:pPr>
    </w:p>
    <w:p w14:paraId="5050092B" w14:textId="77777777" w:rsidR="0075374A" w:rsidRPr="00647A50" w:rsidRDefault="0075374A">
      <w:pPr>
        <w:rPr>
          <w:rFonts w:ascii="Arial" w:hAnsi="Arial" w:cs="Arial"/>
        </w:rPr>
      </w:pPr>
    </w:p>
    <w:sectPr w:rsidR="0075374A" w:rsidRPr="00647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uM22VsopqdZRu7a8O1mELISkgLqbrtFhHxS1q9WBbVfU5RJV/xvNFt8+3FeRudUEjyKsMUezQM8lDknP5sUKg==" w:salt="a9Xp7gr/G8Y5F41xHPZQ5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1F"/>
    <w:rsid w:val="000C551F"/>
    <w:rsid w:val="00623CF5"/>
    <w:rsid w:val="0066686B"/>
    <w:rsid w:val="0067780E"/>
    <w:rsid w:val="0075374A"/>
    <w:rsid w:val="00A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A588"/>
  <w15:docId w15:val="{9B4B048A-6B77-460E-8054-8A5B3306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EDC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AC4EDC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C4EDC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C4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ACD047AE7548CA8910B1BE534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DCFBB-5775-4288-BB9E-51AB0293F85A}"/>
      </w:docPartPr>
      <w:docPartBody>
        <w:p w:rsidR="00426680" w:rsidRDefault="00107CBE" w:rsidP="00107CBE">
          <w:pPr>
            <w:pStyle w:val="FAACD047AE7548CA8910B1BE53456D30"/>
          </w:pPr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3E7"/>
    <w:rsid w:val="00107CBE"/>
    <w:rsid w:val="003F408D"/>
    <w:rsid w:val="00426680"/>
    <w:rsid w:val="004C13E7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CBE"/>
    <w:rPr>
      <w:color w:val="808080"/>
    </w:rPr>
  </w:style>
  <w:style w:type="paragraph" w:customStyle="1" w:styleId="FAACD047AE7548CA8910B1BE53456D30">
    <w:name w:val="FAACD047AE7548CA8910B1BE53456D30"/>
    <w:rsid w:val="00107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2979</Characters>
  <Application>Microsoft Office Word</Application>
  <DocSecurity>0</DocSecurity>
  <Lines>59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6</cp:revision>
  <dcterms:created xsi:type="dcterms:W3CDTF">2023-09-06T11:32:00Z</dcterms:created>
  <dcterms:modified xsi:type="dcterms:W3CDTF">2023-12-21T16:24:00Z</dcterms:modified>
</cp:coreProperties>
</file>